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E52" w14:textId="77777777" w:rsidR="00F23DF7" w:rsidRDefault="00F23DF7" w:rsidP="009E5170">
      <w:pPr>
        <w:rPr>
          <w:b/>
          <w:bCs/>
        </w:rPr>
      </w:pPr>
      <w:r>
        <w:rPr>
          <w:b/>
          <w:bCs/>
        </w:rPr>
        <w:t>VEHICLES AT MCCORMICK PLACE CHICAGO – HALL F1</w:t>
      </w:r>
    </w:p>
    <w:p w14:paraId="1FD177A5" w14:textId="77777777" w:rsidR="00F23DF7" w:rsidRDefault="00F23DF7" w:rsidP="009E5170">
      <w:pPr>
        <w:rPr>
          <w:b/>
          <w:bCs/>
        </w:rPr>
      </w:pPr>
    </w:p>
    <w:p w14:paraId="1243F7CE" w14:textId="4B9EA29E" w:rsidR="009E5170" w:rsidRPr="00F9152B" w:rsidRDefault="009E5170" w:rsidP="009E5170">
      <w:pPr>
        <w:rPr>
          <w:b/>
          <w:bCs/>
        </w:rPr>
      </w:pPr>
      <w:r w:rsidRPr="00F9152B">
        <w:rPr>
          <w:b/>
          <w:bCs/>
        </w:rPr>
        <w:t xml:space="preserve">VEHICLE DISPLAYS </w:t>
      </w:r>
    </w:p>
    <w:p w14:paraId="54864465" w14:textId="77777777" w:rsidR="009E5170" w:rsidRDefault="009E5170" w:rsidP="009E5170">
      <w:pPr>
        <w:pStyle w:val="ListParagraph"/>
        <w:numPr>
          <w:ilvl w:val="0"/>
          <w:numId w:val="1"/>
        </w:numPr>
      </w:pPr>
      <w:r w:rsidRPr="009E5170">
        <w:t xml:space="preserve">Any vehicle or other apparatus that has a fuel tank and is part of a display, is required to be equipped with a locking (or taped) gas cap and can contain no more than 1/8 tank of fuel. </w:t>
      </w:r>
    </w:p>
    <w:p w14:paraId="3DFAB720" w14:textId="77777777" w:rsidR="009E5170" w:rsidRPr="009E5170" w:rsidRDefault="009E5170" w:rsidP="009E5170">
      <w:pPr>
        <w:pStyle w:val="ListParagraph"/>
        <w:numPr>
          <w:ilvl w:val="0"/>
          <w:numId w:val="1"/>
        </w:numPr>
      </w:pPr>
      <w:r w:rsidRPr="009E5170">
        <w:t>Once the vehicle has been positioned, it cannot be moved until move</w:t>
      </w:r>
      <w:r w:rsidRPr="009E5170">
        <w:rPr>
          <w:rFonts w:ascii="Cambria Math" w:hAnsi="Cambria Math" w:cs="Cambria Math"/>
        </w:rPr>
        <w:t>‐</w:t>
      </w:r>
      <w:r w:rsidRPr="009E5170">
        <w:t xml:space="preserve">out begins, without prior approval by the Fire Safety Manager or Designee. </w:t>
      </w:r>
    </w:p>
    <w:p w14:paraId="565017B2" w14:textId="77777777" w:rsidR="009E5170" w:rsidRPr="009E5170" w:rsidRDefault="009E5170" w:rsidP="009E5170">
      <w:pPr>
        <w:pStyle w:val="ListParagraph"/>
        <w:numPr>
          <w:ilvl w:val="0"/>
          <w:numId w:val="1"/>
        </w:numPr>
      </w:pPr>
      <w:r w:rsidRPr="009E5170">
        <w:t xml:space="preserve">Battery cables must be disconnected once the vehicle is positioned. The engine cannot be operated during show hours. </w:t>
      </w:r>
    </w:p>
    <w:p w14:paraId="59A9F608" w14:textId="77777777" w:rsidR="009E5170" w:rsidRDefault="009E5170" w:rsidP="009E5170">
      <w:pPr>
        <w:pStyle w:val="ListParagraph"/>
        <w:numPr>
          <w:ilvl w:val="0"/>
          <w:numId w:val="1"/>
        </w:numPr>
      </w:pPr>
      <w:r w:rsidRPr="009E5170">
        <w:t>Refueling must be done off property.</w:t>
      </w:r>
    </w:p>
    <w:p w14:paraId="091F77D0" w14:textId="4C7F243E" w:rsidR="004C45F3" w:rsidRDefault="004C45F3" w:rsidP="007A71E5">
      <w:r>
        <w:rPr>
          <w:b/>
          <w:bCs/>
        </w:rPr>
        <w:t>SPOTTING FEES</w:t>
      </w:r>
      <w:r w:rsidR="006D4D3D">
        <w:rPr>
          <w:b/>
          <w:bCs/>
        </w:rPr>
        <w:br/>
      </w:r>
      <w:r>
        <w:t xml:space="preserve">Each vehicle will need to pay a </w:t>
      </w:r>
      <w:r w:rsidRPr="004C45F3">
        <w:t>mobile spotting fee</w:t>
      </w:r>
      <w:r>
        <w:t xml:space="preserve">. </w:t>
      </w:r>
      <w:r w:rsidRPr="004C45F3">
        <w:t>The rate in Chicago for 2026 is $689.50. This is round-trip fee </w:t>
      </w:r>
      <w:r w:rsidRPr="004C45F3">
        <w:rPr>
          <w:b/>
          <w:bCs/>
        </w:rPr>
        <w:t>per vehicle</w:t>
      </w:r>
      <w:r w:rsidRPr="004C45F3">
        <w:t xml:space="preserve">, regardless of the size of the vehicle. </w:t>
      </w:r>
      <w:r w:rsidR="008F76D2">
        <w:t>You will order this service through the Freeman Exhibitor Kit</w:t>
      </w:r>
      <w:r w:rsidR="006D4D3D">
        <w:t>, when it’s available in April</w:t>
      </w:r>
      <w:r w:rsidR="008F76D2">
        <w:t xml:space="preserve">. </w:t>
      </w:r>
    </w:p>
    <w:p w14:paraId="1418F53A" w14:textId="1C44720B" w:rsidR="00FE2E5F" w:rsidRDefault="007A71E5" w:rsidP="007A71E5">
      <w:r w:rsidRPr="007A71E5">
        <w:rPr>
          <w:b/>
          <w:bCs/>
        </w:rPr>
        <w:t>T</w:t>
      </w:r>
      <w:r w:rsidR="00BC5A23">
        <w:rPr>
          <w:b/>
          <w:bCs/>
        </w:rPr>
        <w:t>RUCK MARSHALING</w:t>
      </w:r>
      <w:r w:rsidRPr="007A71E5">
        <w:t> </w:t>
      </w:r>
      <w:r w:rsidR="006D4D3D">
        <w:br/>
      </w:r>
      <w:r w:rsidR="008F76D2">
        <w:t>L</w:t>
      </w:r>
      <w:r w:rsidRPr="007A71E5">
        <w:t xml:space="preserve">ocated at </w:t>
      </w:r>
      <w:r w:rsidR="00CB7FB7">
        <w:t xml:space="preserve">3050 Moe Dr., Chicago. </w:t>
      </w:r>
      <w:r w:rsidRPr="007A71E5">
        <w:t>Marshaling is available for overnight truck parking based on availability. Services include a certified truck scale, 24</w:t>
      </w:r>
      <w:r w:rsidRPr="007A71E5">
        <w:rPr>
          <w:rFonts w:ascii="Cambria Math" w:hAnsi="Cambria Math" w:cs="Cambria Math"/>
        </w:rPr>
        <w:t>‐</w:t>
      </w:r>
      <w:r w:rsidRPr="007A71E5">
        <w:t>hour staff, 24</w:t>
      </w:r>
      <w:r w:rsidRPr="007A71E5">
        <w:rPr>
          <w:rFonts w:ascii="Cambria Math" w:hAnsi="Cambria Math" w:cs="Cambria Math"/>
        </w:rPr>
        <w:t>‐</w:t>
      </w:r>
      <w:r w:rsidRPr="007A71E5">
        <w:t>hour convenience/vending center and security cameras. Fees are charged for entrance, overnight storage and scale use.</w:t>
      </w:r>
    </w:p>
    <w:p w14:paraId="5594A4A5" w14:textId="77777777" w:rsidR="00FE2E5F" w:rsidRPr="00FE2E5F" w:rsidRDefault="00FE2E5F" w:rsidP="00FE2E5F">
      <w:pPr>
        <w:rPr>
          <w:b/>
          <w:bCs/>
        </w:rPr>
      </w:pPr>
      <w:r w:rsidRPr="00FE2E5F">
        <w:rPr>
          <w:b/>
          <w:bCs/>
        </w:rPr>
        <w:t>FREIGHT DOORS</w:t>
      </w:r>
    </w:p>
    <w:p w14:paraId="57FBED4E" w14:textId="77777777" w:rsidR="00EF6BC2" w:rsidRDefault="00FE2E5F" w:rsidP="00EF6BC2">
      <w:pPr>
        <w:pStyle w:val="ListParagraph"/>
        <w:numPr>
          <w:ilvl w:val="0"/>
          <w:numId w:val="1"/>
        </w:numPr>
      </w:pPr>
      <w:r w:rsidRPr="00FE2E5F">
        <w:t>biggest loading dock door is 20' wide x 20' 6" high. Second biggest loading dock door is 20' wide x 15' 6" h.</w:t>
      </w:r>
    </w:p>
    <w:p w14:paraId="1CFF2BA1" w14:textId="3AF1A01A" w:rsidR="00FE2E5F" w:rsidRPr="007A71E5" w:rsidRDefault="00FE2E5F" w:rsidP="00EF6BC2">
      <w:pPr>
        <w:pStyle w:val="ListParagraph"/>
        <w:numPr>
          <w:ilvl w:val="0"/>
          <w:numId w:val="1"/>
        </w:numPr>
      </w:pPr>
      <w:r w:rsidRPr="00FE2E5F">
        <w:t xml:space="preserve">There is one </w:t>
      </w:r>
      <w:r w:rsidR="008D68BF">
        <w:t xml:space="preserve">truck </w:t>
      </w:r>
      <w:r w:rsidRPr="00FE2E5F">
        <w:t>ramp that leads directly into Hall F1</w:t>
      </w:r>
      <w:r w:rsidR="00682D86">
        <w:t xml:space="preserve"> through the </w:t>
      </w:r>
      <w:r w:rsidR="00682D86" w:rsidRPr="00FE2E5F">
        <w:t>20' wide x 20' 6" high</w:t>
      </w:r>
      <w:r w:rsidR="00682D86">
        <w:t xml:space="preserve"> door.</w:t>
      </w:r>
      <w:r w:rsidR="008D68BF">
        <w:t xml:space="preserve"> V</w:t>
      </w:r>
      <w:r w:rsidR="008D68BF" w:rsidRPr="00FE2E5F">
        <w:t>ehicles can drive directly into Hall F1</w:t>
      </w:r>
      <w:r w:rsidR="008D68BF">
        <w:t>.</w:t>
      </w:r>
    </w:p>
    <w:p w14:paraId="0E9C5359" w14:textId="6FBDFA12" w:rsidR="00BC5A23" w:rsidRDefault="00BC5A23" w:rsidP="00BC5A23">
      <w:r>
        <w:rPr>
          <w:b/>
          <w:bCs/>
        </w:rPr>
        <w:t>MOVE IN/OUT</w:t>
      </w:r>
      <w:r w:rsidR="006D4D3D">
        <w:rPr>
          <w:b/>
          <w:bCs/>
        </w:rPr>
        <w:br/>
      </w:r>
      <w:r>
        <w:t xml:space="preserve">Vehicle move in will take place on </w:t>
      </w:r>
      <w:r w:rsidR="00EF6BC2">
        <w:t>Sunday, July 26</w:t>
      </w:r>
      <w:r w:rsidR="00EF6BC2" w:rsidRPr="00EF6BC2">
        <w:rPr>
          <w:vertAlign w:val="superscript"/>
        </w:rPr>
        <w:t>th</w:t>
      </w:r>
      <w:r w:rsidR="00EF6BC2">
        <w:t xml:space="preserve">. Freeman will reach out directly to the exhibitor in early July to schedule </w:t>
      </w:r>
      <w:r w:rsidR="00F173C9">
        <w:t>an exact move in time on the 26</w:t>
      </w:r>
      <w:r w:rsidR="00F173C9" w:rsidRPr="00F173C9">
        <w:rPr>
          <w:vertAlign w:val="superscript"/>
        </w:rPr>
        <w:t>th</w:t>
      </w:r>
      <w:r w:rsidR="00F173C9">
        <w:t xml:space="preserve">. </w:t>
      </w:r>
    </w:p>
    <w:p w14:paraId="11E9990A" w14:textId="610E9B2A" w:rsidR="00667942" w:rsidRDefault="000358FD" w:rsidP="00BC5A23">
      <w:r>
        <w:t xml:space="preserve">Other booth items (tables, chairs, </w:t>
      </w:r>
      <w:r w:rsidR="00980C7D">
        <w:t xml:space="preserve">TV monitors, etc) </w:t>
      </w:r>
      <w:r>
        <w:t>may be set on Monday, July 27</w:t>
      </w:r>
      <w:r w:rsidRPr="00980C7D">
        <w:rPr>
          <w:vertAlign w:val="superscript"/>
        </w:rPr>
        <w:t>th</w:t>
      </w:r>
      <w:r w:rsidR="00980C7D">
        <w:t xml:space="preserve"> before 5:00 p.m. The only thing that must be in place on Sunday is the vehicle.</w:t>
      </w:r>
    </w:p>
    <w:p w14:paraId="7EEF7712" w14:textId="079E40A5" w:rsidR="00980C7D" w:rsidRPr="00BC5A23" w:rsidRDefault="00980C7D" w:rsidP="00BC5A23">
      <w:r>
        <w:t>Move out will be on Wednesday</w:t>
      </w:r>
      <w:r w:rsidR="007776C4">
        <w:t>, July 29</w:t>
      </w:r>
      <w:r w:rsidR="007776C4" w:rsidRPr="007776C4">
        <w:rPr>
          <w:vertAlign w:val="superscript"/>
        </w:rPr>
        <w:t>th</w:t>
      </w:r>
      <w:r w:rsidR="007776C4">
        <w:t xml:space="preserve"> between 2-7 p.m. Vehicles will be the last to exit the exhibit hall. </w:t>
      </w:r>
    </w:p>
    <w:p w14:paraId="6D6F376E" w14:textId="20B2BB70" w:rsidR="009E5170" w:rsidRDefault="009E5170"/>
    <w:sectPr w:rsidR="009E5170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D95B" w14:textId="77777777" w:rsidR="00FE012A" w:rsidRDefault="00FE012A" w:rsidP="00CB7FB7">
      <w:pPr>
        <w:spacing w:after="0" w:line="240" w:lineRule="auto"/>
      </w:pPr>
      <w:r>
        <w:separator/>
      </w:r>
    </w:p>
  </w:endnote>
  <w:endnote w:type="continuationSeparator" w:id="0">
    <w:p w14:paraId="315A88A6" w14:textId="77777777" w:rsidR="00FE012A" w:rsidRDefault="00FE012A" w:rsidP="00CB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2198" w14:textId="3A0174AA" w:rsidR="00CB7FB7" w:rsidRDefault="00CB7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9300" w14:textId="21C5BD72" w:rsidR="00CB7FB7" w:rsidRDefault="00CB7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B8B7" w14:textId="11B32CAE" w:rsidR="00CB7FB7" w:rsidRDefault="00CB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23A3" w14:textId="77777777" w:rsidR="00FE012A" w:rsidRDefault="00FE012A" w:rsidP="00CB7FB7">
      <w:pPr>
        <w:spacing w:after="0" w:line="240" w:lineRule="auto"/>
      </w:pPr>
      <w:r>
        <w:separator/>
      </w:r>
    </w:p>
  </w:footnote>
  <w:footnote w:type="continuationSeparator" w:id="0">
    <w:p w14:paraId="722647A1" w14:textId="77777777" w:rsidR="00FE012A" w:rsidRDefault="00FE012A" w:rsidP="00CB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B5B"/>
    <w:multiLevelType w:val="hybridMultilevel"/>
    <w:tmpl w:val="A9EC5C34"/>
    <w:lvl w:ilvl="0" w:tplc="2F809C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405"/>
    <w:multiLevelType w:val="multilevel"/>
    <w:tmpl w:val="E34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789639">
    <w:abstractNumId w:val="0"/>
  </w:num>
  <w:num w:numId="2" w16cid:durableId="197420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E5"/>
    <w:rsid w:val="000358FD"/>
    <w:rsid w:val="000623DE"/>
    <w:rsid w:val="00067293"/>
    <w:rsid w:val="00083732"/>
    <w:rsid w:val="002653F6"/>
    <w:rsid w:val="00273491"/>
    <w:rsid w:val="002C1BAB"/>
    <w:rsid w:val="002D4B07"/>
    <w:rsid w:val="003C013D"/>
    <w:rsid w:val="003F07B9"/>
    <w:rsid w:val="0040283D"/>
    <w:rsid w:val="0044490B"/>
    <w:rsid w:val="00475D57"/>
    <w:rsid w:val="004C45F3"/>
    <w:rsid w:val="005E37BD"/>
    <w:rsid w:val="00650B38"/>
    <w:rsid w:val="00667942"/>
    <w:rsid w:val="00682D86"/>
    <w:rsid w:val="006D4D3D"/>
    <w:rsid w:val="007232B1"/>
    <w:rsid w:val="007659F0"/>
    <w:rsid w:val="007776C4"/>
    <w:rsid w:val="007A71E5"/>
    <w:rsid w:val="007F0A83"/>
    <w:rsid w:val="008D68BF"/>
    <w:rsid w:val="008F76D2"/>
    <w:rsid w:val="00956F01"/>
    <w:rsid w:val="00980C7D"/>
    <w:rsid w:val="009B3BF8"/>
    <w:rsid w:val="009E5170"/>
    <w:rsid w:val="00A426B6"/>
    <w:rsid w:val="00A56C80"/>
    <w:rsid w:val="00AB06E7"/>
    <w:rsid w:val="00B561FF"/>
    <w:rsid w:val="00B65D9F"/>
    <w:rsid w:val="00BC5A23"/>
    <w:rsid w:val="00BD2C53"/>
    <w:rsid w:val="00BE335B"/>
    <w:rsid w:val="00C078B5"/>
    <w:rsid w:val="00CB7FB7"/>
    <w:rsid w:val="00DA1442"/>
    <w:rsid w:val="00E637A8"/>
    <w:rsid w:val="00EF6BC2"/>
    <w:rsid w:val="00F173C9"/>
    <w:rsid w:val="00F23DF7"/>
    <w:rsid w:val="00F9152B"/>
    <w:rsid w:val="00FE012A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B962"/>
  <w15:chartTrackingRefBased/>
  <w15:docId w15:val="{D7DAC813-32A4-4A93-9E25-085FC1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1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B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B7"/>
  </w:style>
  <w:style w:type="paragraph" w:styleId="Header">
    <w:name w:val="header"/>
    <w:basedOn w:val="Normal"/>
    <w:link w:val="HeaderChar"/>
    <w:uiPriority w:val="99"/>
    <w:semiHidden/>
    <w:unhideWhenUsed/>
    <w:rsid w:val="0065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07c93-e957-4502-9a45-4efedf9685e9">
      <Terms xmlns="http://schemas.microsoft.com/office/infopath/2007/PartnerControls"/>
    </lcf76f155ced4ddcb4097134ff3c332f>
    <TaxCatchAll xmlns="c4be34b9-2b95-47c6-a86e-93fd300a92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92CEF0F9E4049B844F324604F0646" ma:contentTypeVersion="15" ma:contentTypeDescription="Create a new document." ma:contentTypeScope="" ma:versionID="0ec98af9c331aad23985cde30757e044">
  <xsd:schema xmlns:xsd="http://www.w3.org/2001/XMLSchema" xmlns:xs="http://www.w3.org/2001/XMLSchema" xmlns:p="http://schemas.microsoft.com/office/2006/metadata/properties" xmlns:ns2="03607c93-e957-4502-9a45-4efedf9685e9" xmlns:ns3="c4be34b9-2b95-47c6-a86e-93fd300a9266" targetNamespace="http://schemas.microsoft.com/office/2006/metadata/properties" ma:root="true" ma:fieldsID="51be686a4546e8698437a565f253d6be" ns2:_="" ns3:_="">
    <xsd:import namespace="03607c93-e957-4502-9a45-4efedf9685e9"/>
    <xsd:import namespace="c4be34b9-2b95-47c6-a86e-93fd300a9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07c93-e957-4502-9a45-4efedf96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392e9e-2e73-4762-aa80-a066c8c06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34b9-2b95-47c6-a86e-93fd300a9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ded360-59fc-4123-9d52-d80d44a58e7b}" ma:internalName="TaxCatchAll" ma:showField="CatchAllData" ma:web="c4be34b9-2b95-47c6-a86e-93fd300a9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04112-966D-4BC0-8FD6-685282897354}">
  <ds:schemaRefs>
    <ds:schemaRef ds:uri="http://www.w3.org/XML/1998/namespace"/>
    <ds:schemaRef ds:uri="http://schemas.microsoft.com/office/2006/metadata/properties"/>
    <ds:schemaRef ds:uri="c4be34b9-2b95-47c6-a86e-93fd300a9266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3607c93-e957-4502-9a45-4efedf9685e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8B9311-625D-49D7-ADF4-4C3C5B5C4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07c93-e957-4502-9a45-4efedf9685e9"/>
    <ds:schemaRef ds:uri="c4be34b9-2b95-47c6-a86e-93fd300a9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CFD18-555E-4916-AA93-097F949EFF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c3e903-cc4d-4c8e-b321-47d79a2f3469}" enabled="1" method="Privileged" siteId="{382fb8b0-4dc3-4107-80bd-3595b2432f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327</Words>
  <Characters>1524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MacKenzie</dc:creator>
  <cp:keywords/>
  <dc:description/>
  <cp:lastModifiedBy>Megan MacKenzie</cp:lastModifiedBy>
  <cp:revision>24</cp:revision>
  <dcterms:created xsi:type="dcterms:W3CDTF">2025-10-09T15:23:00Z</dcterms:created>
  <dcterms:modified xsi:type="dcterms:W3CDTF">2025-11-11T22:15:00Z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0x01010041E92CEF0F9E4049B844F324604F0646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